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529" w:rsidRDefault="00477529" w:rsidP="003A2771">
      <w: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D809FC" w:rsidRPr="00D809FC" w:rsidTr="00D809FC">
        <w:trPr>
          <w:tblCellSpacing w:w="0" w:type="dxa"/>
        </w:trPr>
        <w:tc>
          <w:tcPr>
            <w:tcW w:w="5000" w:type="pct"/>
            <w:hideMark/>
          </w:tcPr>
          <w:p w:rsidR="003A2771" w:rsidRDefault="003A2771"/>
          <w:tbl>
            <w:tblPr>
              <w:tblW w:w="9369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48"/>
              <w:gridCol w:w="21"/>
            </w:tblGrid>
            <w:tr w:rsidR="00D809FC" w:rsidRPr="00D809FC" w:rsidTr="003A2771">
              <w:trPr>
                <w:tblCellSpacing w:w="0" w:type="dxa"/>
              </w:trPr>
              <w:tc>
                <w:tcPr>
                  <w:tcW w:w="4989" w:type="pct"/>
                  <w:hideMark/>
                </w:tcPr>
                <w:p w:rsidR="00D809FC" w:rsidRPr="00067D59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 xml:space="preserve">Концепция развития </w:t>
                  </w:r>
                  <w:r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>М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>К</w:t>
                  </w:r>
                  <w:r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>УК</w:t>
                  </w:r>
                  <w:r w:rsidR="00067D59"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>"Дом ку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 xml:space="preserve">льтуры ст. </w:t>
                  </w:r>
                  <w:proofErr w:type="spellStart"/>
                  <w:r w:rsidR="00C75996"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>Котляревская</w:t>
                  </w:r>
                  <w:proofErr w:type="spellEnd"/>
                  <w:r w:rsidR="00C75996"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>" на 2017</w:t>
                  </w:r>
                  <w:r w:rsidR="00067D59"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>-20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>19</w:t>
                  </w:r>
                  <w:r w:rsidR="00067D59">
                    <w:rPr>
                      <w:rFonts w:ascii="Helvetica" w:eastAsia="Times New Roman" w:hAnsi="Helvetica" w:cs="Helvetica"/>
                      <w:b/>
                      <w:bCs/>
                      <w:color w:val="2B2B55"/>
                      <w:sz w:val="24"/>
                      <w:szCs w:val="24"/>
                      <w:shd w:val="clear" w:color="auto" w:fill="E7E7EA"/>
                      <w:lang w:eastAsia="ru-RU"/>
                    </w:rPr>
                    <w:t>гг.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1. Общие положения.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     Настоящая концепция является организационной основой перестройки и обновления деятельности Муниципального 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казенного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учреждения культуры </w:t>
                  </w:r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"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Дом культуры </w:t>
                  </w:r>
                  <w:proofErr w:type="spellStart"/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ст.Котляревская</w:t>
                  </w:r>
                  <w:proofErr w:type="spellEnd"/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"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(далее "Дом культуры") в плане расширения функций учреждения и приведения системы организации культурной деятельности жителей </w:t>
                  </w:r>
                  <w:proofErr w:type="spellStart"/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ст.Котляревская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, их досуга и отдыха в соответствие с современными требованиями и принципами государственной культурной политики, диктующими необходимость включения учреждения клубного типа в сферу решения общих социально-значимых задач муниципальной политики в </w:t>
                  </w:r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с.п. </w:t>
                  </w:r>
                  <w:proofErr w:type="spellStart"/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ст.Котляревская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: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привлечение широких слоев населения к участию в культурной, образовательной, просветительской деятельности;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пропаганда здорового образа жизни;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сохранение и развитие культурно-исторических традиций;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воспитание гражданственности и чувства патриотизма у подрастающего поколения;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формирование толерантного мировоззрения и гуманитарного мышления;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укрепление семейных отношений;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содействие решению человеком проблемы самоидентификации в обществе;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благоустройство </w:t>
                  </w:r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сельского поселения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развитие сферы платных услуг, как дополнительного финансового источника.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2. Аналитический раздел.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2.1. Характеристика современного состояния учреждения.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2.1.1. Приоритетными направлениями сферы творческой деятельности Дома культуры являются реализация потребности творческого самовыражения и творческой самодеятельности людей, организация досуга и развлечений населения </w:t>
                  </w:r>
                  <w:proofErr w:type="spellStart"/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ст.Котляревск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ая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, основанная как на культурных традициях, так и на </w:t>
                  </w:r>
                  <w:proofErr w:type="spellStart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инноватике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2.1.2. В ДК </w:t>
                  </w:r>
                  <w:proofErr w:type="spellStart"/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ст.Котляревская</w:t>
                  </w:r>
                  <w:proofErr w:type="spellEnd"/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функционирует 17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культурно-досуговых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формирований, организованных с учетом наиболее популярных интересов </w:t>
                  </w:r>
                  <w:r w:rsidR="003A27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 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потребностей, а также возрастной дифференциации населения </w:t>
                  </w:r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станицы</w:t>
                  </w:r>
                  <w:r w:rsidR="00111D9D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: 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2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хореографических ансамбля, , фольклорная группа, </w:t>
                  </w:r>
                  <w:r w:rsidR="00067D59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хор старинной казачьей песни,</w:t>
                  </w:r>
                  <w:r w:rsidR="00111D9D" w:rsidRPr="00111D9D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 </w:t>
                  </w:r>
                  <w:r w:rsidR="00111D9D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детск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их</w:t>
                  </w:r>
                  <w:r w:rsidR="00111D9D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вокальн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ых группы</w:t>
                  </w:r>
                  <w:r w:rsidR="00111D9D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, молодежная вокальная группа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. Имеются </w:t>
                  </w:r>
                  <w:r w:rsidR="00111D9D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десять клубов по интересам различной направленности.</w:t>
                  </w:r>
                </w:p>
                <w:p w:rsidR="003A2771" w:rsidRPr="003A2771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A277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2.1.3. В Доме культуры реализован целый ряд интересных и перспективных</w:t>
                  </w:r>
                  <w:r w:rsidR="003A2771" w:rsidRPr="003A277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творческих проектов: ежегодные конкурсы "Вот это компания!", "Моя деловая мама", "А ну-ка девушки", "Вот это казачка!" Ежегодно проводятся народные гуляния к дню России, Дню </w:t>
                  </w:r>
                  <w:r w:rsidR="003A2771" w:rsidRPr="003A277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>семьи любви и верности, к дню рождения станицы.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2.1.4. Основные направления организации </w:t>
                  </w:r>
                  <w:proofErr w:type="spellStart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досугово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-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развлекательной деятельности: комплексные мероприятия, праздничные программы к календарным и юбилейным датам, концертные программы, танцевально-развлекательные вечера для старшего поколения, литературно-музыкальные вечера в «Поэтической гостиной», мероприятия в детской «Игровой гостиной», программы уличных праздников, мероприятия для ветеранов, тематические вечера и профессиональные праздники.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2.1.5. Инновационные формы развития ДК</w:t>
                  </w:r>
                  <w:r w:rsidR="00E0222B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="00E0222B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ст.Котляревской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, позволяющие успешно решать профессиональные задачи: работа открытого художественного совета; создание сайта Дома культуры; модернизация электроснабжения сценической аппаратуры.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2.1.6. Вся работа Дома культуры </w:t>
                  </w:r>
                  <w:r w:rsidR="00E0222B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ст. </w:t>
                  </w:r>
                  <w:proofErr w:type="spellStart"/>
                  <w:r w:rsidR="00E0222B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Котляревская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проходит в соответствии с Муниципальным заданием на оказание муниципальных услуг и Планом работы на соответствующий год, утвержденным Главой </w:t>
                  </w:r>
                  <w:r w:rsidR="00E0222B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с.п. </w:t>
                  </w:r>
                  <w:proofErr w:type="spellStart"/>
                  <w:r w:rsidR="00E0222B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ст.Котляревская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2.1.7. В ДК </w:t>
                  </w:r>
                  <w:proofErr w:type="spellStart"/>
                  <w:r w:rsidR="00E0222B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ст.Котляревская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ведется строгий учет </w:t>
                  </w:r>
                  <w:proofErr w:type="spellStart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культурно-досуговой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деятельности учреждения, сценарий каждого мероприятия утверждается распоряжением директора ДК. Статьи и фотографии о наиболее значимых и интересных мероприятиях публикуются </w:t>
                  </w:r>
                  <w:r w:rsidR="00E0222B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в СМИ и 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в </w:t>
                  </w:r>
                  <w:proofErr w:type="spellStart"/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соцсетях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D809FC" w:rsidRPr="006C39B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2.1.8.Коллективы Дома культуры участвуют в фестивалях и конкурсах, демонстрируя профессиональный уровень и мастерство: </w:t>
                  </w:r>
                  <w:r w:rsidR="006C39B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хор старинной казачьей песни "Мы терские казаки" </w:t>
                  </w:r>
                  <w:proofErr w:type="spellStart"/>
                  <w:r w:rsidR="006C39B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ннеоднократ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но</w:t>
                  </w:r>
                  <w:proofErr w:type="spellEnd"/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премировался дипломами и гра</w:t>
                  </w:r>
                  <w:r w:rsidR="006C39B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мо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тами фестивалей "Моя Кабардино-Б</w:t>
                  </w:r>
                  <w:r w:rsidR="006C39B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алкария","Золотые купола Кавказа" и т. д.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2.2. Сильные и слабые стороны ДК.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2.2.1. Позитив: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высокий уровень профессионализма творческих работников учреждения и их активная жизненная позиция;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свобода в выборе форм и методов работы;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- рост числа коллективов народного художественного творчества и создание любительских объединений;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- развитие проектной деятельности;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- новаторство в решении профессиональных задач;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- развитие социального партнерства;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широкие творческие связи учреждения.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2.2.2. Негатив: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катастрофическая нехватка средств;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слабая материально-техническая база;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капитальный и текущий ремонт не </w:t>
                  </w:r>
                  <w:r w:rsidR="006C39B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производится в виду отсутствия денежных средств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- недостаточная работа по разработке проектов, предполагающих долевое финансирование и конкурсное представление в Фондах поддержки культуры;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 xml:space="preserve">- отсутствие объединений мастеров декоративно-прикладного творчества; </w:t>
                  </w:r>
                </w:p>
                <w:p w:rsidR="006C39B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отсутствие </w:t>
                  </w:r>
                  <w:r w:rsidR="00C75996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средств на оплату курсов повышения квалификации</w:t>
                  </w:r>
                  <w:r w:rsidR="006D7E7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;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- низкая заработная плата.</w:t>
                  </w:r>
                </w:p>
                <w:p w:rsidR="006C39BC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3.Основная роль и стратегические цели развития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 </w:t>
                  </w:r>
                  <w:r w:rsidR="006C39B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М</w:t>
                  </w:r>
                  <w:r w:rsidR="006D7E7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К</w:t>
                  </w:r>
                  <w:r w:rsidR="006C39B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УК "Дом культуры ст. </w:t>
                  </w:r>
                  <w:proofErr w:type="spellStart"/>
                  <w:r w:rsidR="006C39B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Котляревская</w:t>
                  </w:r>
                  <w:proofErr w:type="spellEnd"/>
                  <w:r w:rsidR="006C39B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"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3.1. Основная роль Дома культуры как муниципального </w:t>
                  </w:r>
                  <w:r w:rsidR="006D7E7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казенного 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учреждения, несущего ответственность за сохранение и развитие культурных традиций поселения, его интеллектуального статуса, состоит в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- содействии реализации культурной, экономической, социальной, информационной, образовательной, просветительской политики в поселении;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- развитии всех видов и жанров искусства, их взаимодействии и взаимообогащении.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3.2. Стратегическими целями </w:t>
                  </w:r>
                  <w:r w:rsidR="00671F9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развития М</w:t>
                  </w:r>
                  <w:r w:rsidR="006D7E7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К</w:t>
                  </w:r>
                  <w:r w:rsidR="00671F9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УК "Дом культуры ст. </w:t>
                  </w:r>
                  <w:proofErr w:type="spellStart"/>
                  <w:r w:rsidR="00671F9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Котляревская</w:t>
                  </w:r>
                  <w:proofErr w:type="spellEnd"/>
                  <w:r w:rsidR="00671F9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"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являются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формирование единого культурного пространства с максимально благоприятной средой для реализации творческих и духовных потребностей населения;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создание условий для сохранения и развития культурно-исторических традиций поселения;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обеспечение разнообразия </w:t>
                  </w:r>
                  <w:proofErr w:type="spellStart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культурно-досуговой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и образовательно-просветительской деятельности различных слоев населения;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формирование и воспитание художественного вкуса, позитивных социальных установок и интересов подрастающего поколения;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формирование гражданственности, чувства патриотизма и осознания самобытности и уникальности малой родины;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обеспечение свободного доступа к объектам культуры всех категорий населения, в том числе малоимущих и социально незащищенных групп;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внедрение новых технологий в реализацию культурной политики в поселении;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консолидация творческих сил в решении социально значимых общественных задач;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сокращение бюджетных расходов за счет оказания платных услуг.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4. Приоритетные направления развития ДК.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4.1. Развитие и популяризация народного художественного творчества.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4.2. Развитие проектной деятельности как основного поставщика культурных услуг.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4.3. Поддержка новаторских поисков.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4.4. Повышение уровня профессионального образования, повышение квалификации и переподготовка кадров учреждения.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>4.5. Выявление и поддержка молодых дарований.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4.6. Создание коллективов народного художественного творчества.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4.7. Создание любительских объединений.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4.8. Создание курсов прикладных знаний и навыков, поддержка мастеров декоративно-прикладного творчества.</w:t>
                  </w:r>
                </w:p>
                <w:p w:rsidR="00D809FC" w:rsidRPr="00D809FC" w:rsidRDefault="00671F91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4.9. Проведение районных</w:t>
                  </w:r>
                  <w:r w:rsidR="00D809FC"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, межрегиональных фестивалей, конкурсов, выставок, направленных на сохранение народной традиционной культуры и развитие народного творчества.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4.10. Развитие культурной деятельности, направленной на привлечение семейной аудитории, детей и молодежи, лиц с ограниченными физическими возможностями и малообеспеченных слоев населения. Организация форм работы с социально незащищенными категориями населения, что является прерогативой и обязанностью бюджетного учреждения.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4.11. Развитие социального партнерства путем совместной организации массовых праздничных мероприятий, посвященных общегосударственным, профессиональным и местным праздникам.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4.12. Развитие информационной системы.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4.13. Издательская деятельность.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5. Финансирование ДК.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5.1. Финансовые средства Дома культуры образуются за счет: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бюджетных ассигнований;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доходов от платных услуг учреждения;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платежей за оказание услуг по договорам;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поступлений от благотворительных фондов;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добровольных пожертвований, субсидий;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других доходов и поступлений в соответствии с законодательством РФ.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5.2. Проектная деятельность учреждения, формирование и представление конкурентоспособных программ позволяют рассчитывать на ассигнования из бюджетов различных уровней (местный, областной, федеральный) и на финансовую поддержку фондов, благотворительных организаций и т.п.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5.3. Необходимо разрабатывать систему использования важного принципа конвертируемости ресурсов, когда нехватку технических или финансовых средств компенсирует партнер, заинтересованный в организации мероприятий или участвующий в их проведении и вкладывающий материальные средства в денежном или другом эквиваленте (техника, аппаратура, транспортные, бытовые услуги и т. д.)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5.4. Информационные технологии как один из видов материальных ресурсов должны стать одним из приоритетных направлений развития деятельности ДК.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5.5. Своевременные и обоснованные бюджетные инвестиции на этом этапе становления 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 xml:space="preserve">обеспечат в дальнейшем стабильный доход от платных форм культурной деятельности, который составит основу Фонда творческо-производственного и социального развития ДК.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5.6. Создание Фонда развития Дома культуры в соответствии с Положением, утвержденным в установленном порядке, позволит аккумулировать все поступающие из различных источников материальные средства, остающиеся после обеспечения функционирования учреждения, и направлять их на творческое, производственное и социальное развитие ДК.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6. Формирование фирменного стиля ДК.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6.1. Фирменный стиль - система знаков и символов, формирующих имидж учреждения, должен проявляться во всех видах деятельности ДК и присутствовать на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печати, бланках и конвертах;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афишах, плакатах и </w:t>
                  </w:r>
                  <w:proofErr w:type="spellStart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постерах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входных и пригласительных билетах;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рекламных изданиях и буклетах;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униформе технического персонала;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- сувенирной продукции ДК.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7. Система управления учреждением.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7.1. Для решения творческих вопросов, экспертной оценки, разработки планов в ДК создан Коллегиальный совещательный орган – открытый художественный совет.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7.2. В работе открытого художественного совета </w:t>
                  </w:r>
                  <w:r w:rsidR="00671F9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М</w:t>
                  </w:r>
                  <w:r w:rsidR="006D7E7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К</w:t>
                  </w:r>
                  <w:r w:rsidR="00671F9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УК"Дом культуры ст. </w:t>
                  </w:r>
                  <w:proofErr w:type="spellStart"/>
                  <w:r w:rsidR="00671F9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Котляревская</w:t>
                  </w:r>
                  <w:proofErr w:type="spellEnd"/>
                  <w:r w:rsidR="00671F91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"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участвуют: Глава поселения, руководители всех социально-к</w:t>
                  </w:r>
                  <w:r w:rsidR="000C67CA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ультурных организаций 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поселения, творческие работники Дома культуры, приглашенные заинтересованные лица, рядовые члены творчески</w:t>
                  </w:r>
                  <w:r w:rsidR="000C67CA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х коллективов, жители сельского поселения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7.3. Художественный совет определяет концепцию творческой деятельности Дома культуры и вырабатывает основные направления в ее реализации. Им на основе анализа и качественной оценки предыдущей работы разрабатывается перспективный и текущие планы работы ДК. Он участвует в решении вопросов репертуарной политики творческих коллективов, выставочной деятельности, культурно-массовых мероприятий, координирует осуществление творческих программ с другими </w:t>
                  </w:r>
                  <w:proofErr w:type="spellStart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досуговыми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, учебно-воспитательными заведениями, раз</w:t>
                  </w:r>
                  <w:r w:rsidR="000C67CA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личными организациями сельского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поселения.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7.5. Решение кадровых вопросов находится в ведении руководителя ДК и инспектора по кадрам.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7.6. Синтез жанров и направлений деятельности учреждения в современных условиях, постоянно меняющихся форм работы и услуг в сфере культуры, предполагает специальный подбор кадров и внесение изменений в штатное расписание, обусловленное необходимостью введения должностей, в прошлом не свойственных учреждениям клубного типа, применению новых методов и технологий в работе с персоналом.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8. Ожидаемый результат.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8.1. Реализация концепции позволит в полной мере раскрыть потенциал Дома Культуры как </w:t>
                  </w:r>
                  <w:proofErr w:type="spellStart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>культурно-досугового</w:t>
                  </w:r>
                  <w:proofErr w:type="spellEnd"/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 и образовательно-просветительского центра с привлекательным обликом для посетителей всех возрастных и социальных групп, пробудить общественную активность и развить в них интерес к самореализации, познанию, коллективному досугу, здоровому образу жизни; будет способствовать росту гражданского самосознания, </w:t>
                  </w: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 xml:space="preserve">причастности к культурно-историческим традициям, повышению интеллектуального статуса поселения, воспитанию у населения чувства патриотизма и любви к малой родине, что соответствует стратегическим задачам в области государственной культурной политики. </w:t>
                  </w:r>
                </w:p>
                <w:p w:rsidR="00D809FC" w:rsidRPr="00D809FC" w:rsidRDefault="00D809FC" w:rsidP="00D809F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9FC">
                    <w:rPr>
                      <w:rFonts w:ascii="Helvetica" w:eastAsia="Times New Roman" w:hAnsi="Helvetica" w:cs="Helvetica"/>
                      <w:b/>
                      <w:bCs/>
                      <w:sz w:val="20"/>
                      <w:szCs w:val="20"/>
                      <w:lang w:eastAsia="ru-RU"/>
                    </w:rPr>
                    <w:t xml:space="preserve">8.2. Ожидается определенный экономический эффект, который позволит в будущем сократить бюджетные расходы на содержание учреждения и откроет перспективы дальнейшего развития. </w:t>
                  </w:r>
                </w:p>
              </w:tc>
              <w:tc>
                <w:tcPr>
                  <w:tcW w:w="11" w:type="pct"/>
                  <w:hideMark/>
                </w:tcPr>
                <w:p w:rsidR="00D809FC" w:rsidRPr="00D809FC" w:rsidRDefault="00D809FC" w:rsidP="00D809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809FC" w:rsidRPr="00D809FC" w:rsidRDefault="00D809FC" w:rsidP="00D80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230FD" w:rsidRDefault="000230FD"/>
    <w:sectPr w:rsidR="000230FD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809FC"/>
    <w:rsid w:val="000230FD"/>
    <w:rsid w:val="00067D59"/>
    <w:rsid w:val="000C67CA"/>
    <w:rsid w:val="000E33E9"/>
    <w:rsid w:val="00111D9D"/>
    <w:rsid w:val="00291C39"/>
    <w:rsid w:val="003A2771"/>
    <w:rsid w:val="00470C5F"/>
    <w:rsid w:val="00477529"/>
    <w:rsid w:val="00671F91"/>
    <w:rsid w:val="006C39BC"/>
    <w:rsid w:val="006D7E7C"/>
    <w:rsid w:val="00717FCC"/>
    <w:rsid w:val="00795131"/>
    <w:rsid w:val="00BE465F"/>
    <w:rsid w:val="00C75996"/>
    <w:rsid w:val="00D809FC"/>
    <w:rsid w:val="00E0222B"/>
    <w:rsid w:val="00EA5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0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ttommenu">
    <w:name w:val="bottom_menu"/>
    <w:basedOn w:val="a0"/>
    <w:rsid w:val="00D809FC"/>
  </w:style>
  <w:style w:type="character" w:styleId="a4">
    <w:name w:val="Hyperlink"/>
    <w:basedOn w:val="a0"/>
    <w:uiPriority w:val="99"/>
    <w:semiHidden/>
    <w:unhideWhenUsed/>
    <w:rsid w:val="00D809FC"/>
    <w:rPr>
      <w:color w:val="0000FF"/>
      <w:u w:val="single"/>
    </w:rPr>
  </w:style>
  <w:style w:type="paragraph" w:customStyle="1" w:styleId="copyright">
    <w:name w:val="copyright"/>
    <w:basedOn w:val="a"/>
    <w:rsid w:val="00D80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1799</Words>
  <Characters>10257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2014-01-22T07:21:00Z</cp:lastPrinted>
  <dcterms:created xsi:type="dcterms:W3CDTF">2014-01-22T04:58:00Z</dcterms:created>
  <dcterms:modified xsi:type="dcterms:W3CDTF">2017-04-03T13:12:00Z</dcterms:modified>
</cp:coreProperties>
</file>